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控制学院关于2019年博士“申请-考核制、硕博连读”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招生复试的通知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各位考生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exact"/>
        <w:ind w:firstLine="560" w:firstLineChars="200"/>
        <w:rPr>
          <w:rFonts w:asciiTheme="majorEastAsia" w:hAnsiTheme="majorEastAsia" w:eastAsiaTheme="majorEastAsia"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依照《山东大学2019年以“申请-考核”方式招收博士研究生简章》以及学校研究生院“关于进行2017级硕博连续培养研究生转博资格考试的通知”要求，学院招生领导小组对2019年“申请-考核制”方式报考攻读博士学位研究生考生的申请材料进行审核，以及对2017级硕士研究生转博申请考生的资格审查。“申请-考核制”27人通过了材料审核；2017级硕士研究生转博15人通过了资格审查，名单（见附件）。</w:t>
      </w:r>
      <w:r>
        <w:rPr>
          <w:rFonts w:hint="eastAsia" w:asciiTheme="majorEastAsia" w:hAnsiTheme="majorEastAsia" w:eastAsiaTheme="majorEastAsia"/>
          <w:b/>
          <w:color w:val="FF0000"/>
          <w:sz w:val="28"/>
          <w:szCs w:val="28"/>
        </w:rPr>
        <w:t>凡通过审核、审查的考生可参加考核及面试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color w:val="FF0000"/>
          <w:sz w:val="28"/>
          <w:szCs w:val="28"/>
        </w:rPr>
        <w:t>“申请-考核制”考生须先行笔试后与“硕博连读”考生一起进行面试。</w:t>
      </w:r>
    </w:p>
    <w:p>
      <w:pPr>
        <w:ind w:firstLine="42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考核复试有关事项说明如下：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1．报到时间及地点：</w:t>
      </w:r>
    </w:p>
    <w:p>
      <w:pPr>
        <w:pStyle w:val="6"/>
        <w:ind w:left="114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时间：2017年12月5日（星期三）下午14:00-17：00时；</w:t>
      </w:r>
    </w:p>
    <w:p>
      <w:pPr>
        <w:pStyle w:val="6"/>
        <w:ind w:left="114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地点：千佛山校区控制学院研究生办公室（4号楼）319室；</w:t>
      </w:r>
    </w:p>
    <w:p>
      <w:pPr>
        <w:ind w:left="385" w:leftChars="5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2．所有考生（申请-考核制、硕博连读）均须报到签名，进行体检（申请-考核制）方可参加复试；</w:t>
      </w:r>
    </w:p>
    <w:p>
      <w:pPr>
        <w:ind w:left="525" w:leftChars="5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3、“申请-考核制”考生需交考核复试费270元/人，只收现金，请报到时备好零钱；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4．体检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“申请-考核制”考生需带一张1吋照片、50元体检费空腹于12月5日上午8:00-9:30自行到千佛山校区校医院进行体检。如12月5日因事不能参加体检的，可于每周一、三、五上午8:00-9:30到千佛山校区校医院进行体检。硕博连读考生暂不用体检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5. “申请-考核制”考生笔试时间及地点：</w:t>
      </w:r>
    </w:p>
    <w:p>
      <w:pPr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时间：2018年12月6日上午8:30-11:30；</w:t>
      </w:r>
    </w:p>
    <w:p>
      <w:pPr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地点：创新大厦416会议室，笔试内容：英语、专业综合；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6. 面试时间及地点（所有考生）：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时间：2018年12月6日下午1:30-5:30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地点：创新大厦413、415、416会议室，具体见当天分组。</w:t>
      </w:r>
    </w:p>
    <w:p>
      <w:pPr>
        <w:spacing w:line="400" w:lineRule="exact"/>
        <w:ind w:firstLine="561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b/>
          <w:sz w:val="28"/>
          <w:szCs w:val="28"/>
        </w:rPr>
        <w:t>通过“申请-考核”方式录取的博士研究生（工程博士除外）除我校专任教师和为本科生、研究生开设实验课程的工程实验人员外，录取类别均为全日制非定向就业。考生须在规定时间内将本人人事档案、工资关系转入我校。对不能按学校要求在规定时间内将档案、工资关系转入我校的，将取消拟录取资格。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控制学院研究生办公室</w:t>
      </w:r>
    </w:p>
    <w:p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2018年11月27日</w:t>
      </w:r>
    </w:p>
    <w:p>
      <w:pPr>
        <w:ind w:firstLine="420"/>
        <w:rPr>
          <w:b/>
          <w:sz w:val="28"/>
          <w:szCs w:val="28"/>
        </w:rPr>
      </w:pPr>
    </w:p>
    <w:p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1.“申请-考核制”申请材料审核通过名单（27人）：</w:t>
      </w:r>
    </w:p>
    <w:tbl>
      <w:tblPr>
        <w:tblStyle w:val="5"/>
        <w:tblW w:w="8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0"/>
        <w:gridCol w:w="2080"/>
        <w:gridCol w:w="3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明坤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李研强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085272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杜卿宇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检测技术与自动化装置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朱新高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张婧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刘彩云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隋莹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路彦沙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083100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李苓玉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083100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李政源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导航制导与控制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谢爱珍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刘少鹏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孙玉杰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刘敬梅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085272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电力电子与电力传动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荣海林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电力电子与电力传动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于良杰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085272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孙鸿昌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085272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刘美珍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贺宗凯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</w:tr>
    </w:tbl>
    <w:p>
      <w:pPr>
        <w:ind w:firstLine="42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 2017级硕士研究生转博资格审查通过名单（15人）：</w:t>
      </w:r>
    </w:p>
    <w:p>
      <w:pPr>
        <w:rPr>
          <w:sz w:val="24"/>
          <w:szCs w:val="24"/>
        </w:rPr>
      </w:pPr>
      <w:bookmarkStart w:id="0" w:name="_GoBack"/>
      <w:r>
        <w:drawing>
          <wp:inline distT="0" distB="0" distL="0" distR="0">
            <wp:extent cx="5158105" cy="325183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656" cy="32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47"/>
    <w:rsid w:val="0005016E"/>
    <w:rsid w:val="00080687"/>
    <w:rsid w:val="00124633"/>
    <w:rsid w:val="00243C95"/>
    <w:rsid w:val="004757CF"/>
    <w:rsid w:val="004B49B1"/>
    <w:rsid w:val="004E533C"/>
    <w:rsid w:val="005052AB"/>
    <w:rsid w:val="0052135F"/>
    <w:rsid w:val="005620F4"/>
    <w:rsid w:val="00602492"/>
    <w:rsid w:val="00694F57"/>
    <w:rsid w:val="00700168"/>
    <w:rsid w:val="00915B10"/>
    <w:rsid w:val="009B2347"/>
    <w:rsid w:val="009F1335"/>
    <w:rsid w:val="00AF4DD2"/>
    <w:rsid w:val="00B467D8"/>
    <w:rsid w:val="00C533DD"/>
    <w:rsid w:val="00C67CCC"/>
    <w:rsid w:val="00DE1FC5"/>
    <w:rsid w:val="00E01C43"/>
    <w:rsid w:val="00E746ED"/>
    <w:rsid w:val="00F9408E"/>
    <w:rsid w:val="00FB2917"/>
    <w:rsid w:val="00FC0C3C"/>
    <w:rsid w:val="00FD2FBD"/>
    <w:rsid w:val="74D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4"/>
    <w:link w:val="2"/>
    <w:semiHidden/>
    <w:uiPriority w:val="99"/>
  </w:style>
  <w:style w:type="character" w:customStyle="1" w:styleId="8">
    <w:name w:val="批注框文本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251</Words>
  <Characters>1436</Characters>
  <Lines>11</Lines>
  <Paragraphs>3</Paragraphs>
  <TotalTime>157</TotalTime>
  <ScaleCrop>false</ScaleCrop>
  <LinksUpToDate>false</LinksUpToDate>
  <CharactersWithSpaces>1684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2017-11-27T02:47:00Z</dcterms:created>
  <dc:creator>xbany</dc:creator>
  <cp:lastModifiedBy>fy03</cp:lastModifiedBy>
  <cp:lastPrinted>2017-11-27T02:45:00Z</cp:lastPrinted>
  <dcterms:modified xsi:type="dcterms:W3CDTF">2018-11-28T05:48:27Z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